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Ersatzneubau Durchlass Oberdierdorf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II 66-2025-199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Bauleistung für Ingenieurbauwerke, Straßenbau, Tiefbau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